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South Carolina Association of School Librarians</w:t>
        <w:br w:type="textWrapping"/>
        <w:t xml:space="preserve">Business Meeting Minutes</w:t>
        <w:br w:type="textWrapping"/>
        <w:t xml:space="preserve">March 3, 2016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Call to Order 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by SCASL President Jennifer Tazerouti at 12:04 pm.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Agenda Items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Secretary, Heather Thore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18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read the minutes from the 2015 annual business meeting.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18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motion was made to accept the minutes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motion was seconded, and the minutes were approved unanimously.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Treasurer, Gloria Coleman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18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h.xiukuesckwer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Gloria presented the 2015-2016 treasurer's report (with style and flare).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180"/>
        <w:contextualSpacing w:val="1"/>
        <w:jc w:val="left"/>
        <w:rPr>
          <w:rFonts w:ascii="Calibri" w:cs="Calibri" w:eastAsia="Calibri" w:hAnsi="Calibri"/>
          <w:u w:val="none"/>
        </w:rPr>
      </w:pPr>
      <w:bookmarkStart w:colFirst="0" w:colLast="0" w:name="h.ix3zp35quyl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A motion was made to accept the report. The motion was seconded and approved unanimously.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h.dhkwyktgn5m7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Elections Chair, Diana Carr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76" w:lineRule="auto"/>
        <w:ind w:left="2160" w:hanging="18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jbpp0hmhprz2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Thanked  and recognized the Elections Committee.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76" w:lineRule="auto"/>
        <w:ind w:left="2160" w:hanging="18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isju64zerdgk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On behalf of the Elections Committee, Diana presented the slate of officers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gtayiynqzurz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Cathy Jo Nelson, President Elect Candidate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tgc3m54pcp7i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Gloria Coleman, Treasurer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pyx92aw26fo5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Elizabeth Graham, Member at Large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dheiilmq75a2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Pamela Williams, Member at Large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76" w:lineRule="auto"/>
        <w:ind w:left="288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wx4bjohpjxtq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Kellyanne Burbage, Member at Large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76" w:lineRule="auto"/>
        <w:ind w:left="2160" w:hanging="18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qkascejlq5ns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The slate of officers was approved unanimously.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76" w:lineRule="auto"/>
        <w:ind w:left="1440" w:hanging="360"/>
        <w:contextualSpacing w:val="1"/>
        <w:rPr>
          <w:rFonts w:ascii="Calibri" w:cs="Calibri" w:eastAsia="Calibri" w:hAnsi="Calibri"/>
          <w:u w:val="none"/>
        </w:rPr>
      </w:pPr>
      <w:bookmarkStart w:colFirst="0" w:colLast="0" w:name="h.logob6dng5dq" w:id="11"/>
      <w:bookmarkEnd w:id="11"/>
      <w:r w:rsidDel="00000000" w:rsidR="00000000" w:rsidRPr="00000000">
        <w:rPr>
          <w:rFonts w:ascii="Calibri" w:cs="Calibri" w:eastAsia="Calibri" w:hAnsi="Calibri"/>
          <w:rtl w:val="0"/>
        </w:rPr>
        <w:t xml:space="preserve">Bylaws Chair, Angela Durham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76" w:lineRule="auto"/>
        <w:ind w:left="2160" w:hanging="180"/>
        <w:contextualSpacing w:val="1"/>
        <w:rPr>
          <w:rFonts w:ascii="Calibri" w:cs="Calibri" w:eastAsia="Calibri" w:hAnsi="Calibri"/>
          <w:highlight w:val="yellow"/>
        </w:rPr>
      </w:pPr>
      <w:bookmarkStart w:colFirst="0" w:colLast="0" w:name="h.nyixwq1qlh4e" w:id="12"/>
      <w:bookmarkEnd w:id="12"/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Bylaws moves to change the name of the Media Center Messenger to SCASL Messenger.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276" w:lineRule="auto"/>
        <w:ind w:left="2160" w:hanging="180"/>
        <w:contextualSpacing w:val="1"/>
        <w:rPr>
          <w:rFonts w:ascii="Calibri" w:cs="Calibri" w:eastAsia="Calibri" w:hAnsi="Calibri"/>
          <w:highlight w:val="yellow"/>
        </w:rPr>
      </w:pPr>
      <w:bookmarkStart w:colFirst="0" w:colLast="0" w:name="h.bs3vet7jkb5n" w:id="13"/>
      <w:bookmarkEnd w:id="13"/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The motion was seconded and approved unanimously.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bookmarkStart w:colFirst="0" w:colLast="0" w:name="h.x8hopk3n22kr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h.a1ip4n4fwrsl" w:id="15"/>
      <w:bookmarkEnd w:id="15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Meeting Adjourned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00" w:line="276" w:lineRule="auto"/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 Jennifer Tazerouti adjourned the meeting at 12:12 pm.</w:t>
      </w:r>
    </w:p>
    <w:p w:rsidR="00000000" w:rsidDel="00000000" w:rsidP="00000000" w:rsidRDefault="00000000" w:rsidRPr="00000000">
      <w:pPr>
        <w:spacing w:after="200"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Minutes submitted by: Heather Thore, Secretary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